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5A9" w:rsidRPr="00230FFD" w:rsidRDefault="001265A9" w:rsidP="00B51A7C">
      <w:pPr>
        <w:ind w:left="-993" w:firstLine="142"/>
        <w:rPr>
          <w:b/>
        </w:rPr>
      </w:pPr>
      <w:r>
        <w:rPr>
          <w:b/>
        </w:rPr>
        <w:t xml:space="preserve">4.2 </w:t>
      </w:r>
      <w:r w:rsidR="00317674">
        <w:rPr>
          <w:b/>
        </w:rPr>
        <w:t>Учение И.</w:t>
      </w:r>
      <w:r w:rsidRPr="00230FFD">
        <w:rPr>
          <w:b/>
        </w:rPr>
        <w:t>Канта об априорных</w:t>
      </w:r>
      <w:r w:rsidR="00317674">
        <w:rPr>
          <w:b/>
        </w:rPr>
        <w:t xml:space="preserve"> формах чувственного восприятия</w:t>
      </w:r>
      <w:r w:rsidR="00F9630F">
        <w:rPr>
          <w:b/>
        </w:rPr>
        <w:t>(И. Кант,“Пролегомены”</w:t>
      </w:r>
      <w:r>
        <w:rPr>
          <w:b/>
        </w:rPr>
        <w:t xml:space="preserve"> 1)</w:t>
      </w:r>
    </w:p>
    <w:p w:rsidR="00C1792F" w:rsidRDefault="003F1415" w:rsidP="00B51A7C">
      <w:pPr>
        <w:ind w:left="-993" w:firstLine="142"/>
        <w:jc w:val="both"/>
      </w:pPr>
      <w:r>
        <w:t>Доведенный до логической крайности, эмпиризм наталкивается на непреодолимые трудности: великая задач</w:t>
      </w:r>
      <w:r w:rsidR="00C1792F">
        <w:t xml:space="preserve">а поисков новых путей и решений, способных предотвратить как иррационалистические и скептические крайности, так </w:t>
      </w:r>
      <w:r w:rsidR="00B33003">
        <w:t xml:space="preserve">и крайности противоположного рода, связанные с рационалистическими философскими системами, выпала на долю Канта. </w:t>
      </w:r>
    </w:p>
    <w:p w:rsidR="00000000" w:rsidRPr="004C3696" w:rsidRDefault="004C3696" w:rsidP="00B51A7C">
      <w:pPr>
        <w:ind w:left="-993" w:firstLine="142"/>
        <w:jc w:val="both"/>
      </w:pPr>
      <w:r w:rsidRPr="004C3696">
        <w:t xml:space="preserve">Иммануи́л Кант </w:t>
      </w:r>
      <w:r>
        <w:t>(1</w:t>
      </w:r>
      <w:r w:rsidRPr="004C3696">
        <w:t>724, Кёни</w:t>
      </w:r>
      <w:r>
        <w:t>гсберг, Пруссия[1] — 1804</w:t>
      </w:r>
      <w:r w:rsidRPr="004C3696">
        <w:t>) — немецкий философ, родоначальник немецкой классической философии,</w:t>
      </w:r>
      <w:r>
        <w:t xml:space="preserve"> </w:t>
      </w:r>
      <w:r w:rsidR="00317674" w:rsidRPr="00EA3010">
        <w:rPr>
          <w:bCs/>
        </w:rPr>
        <w:t xml:space="preserve">Всеобщая </w:t>
      </w:r>
      <w:r w:rsidR="00317674" w:rsidRPr="00EA3010">
        <w:rPr>
          <w:bCs/>
        </w:rPr>
        <w:t xml:space="preserve">естественная история и теория неба </w:t>
      </w:r>
      <w:r w:rsidR="00317674" w:rsidRPr="00EA3010">
        <w:rPr>
          <w:bCs/>
        </w:rPr>
        <w:t>(1755)</w:t>
      </w:r>
      <w:r w:rsidRPr="00EA3010">
        <w:t xml:space="preserve">; </w:t>
      </w:r>
      <w:r w:rsidR="00317674" w:rsidRPr="00EA3010">
        <w:rPr>
          <w:bCs/>
        </w:rPr>
        <w:t>Критика чистого разума</w:t>
      </w:r>
      <w:r w:rsidR="00317674" w:rsidRPr="00EA3010">
        <w:rPr>
          <w:bCs/>
        </w:rPr>
        <w:t xml:space="preserve"> </w:t>
      </w:r>
      <w:r w:rsidR="00317674" w:rsidRPr="00EA3010">
        <w:rPr>
          <w:bCs/>
        </w:rPr>
        <w:t>(1781/1787)</w:t>
      </w:r>
      <w:r w:rsidRPr="00EA3010">
        <w:t xml:space="preserve">; </w:t>
      </w:r>
      <w:r w:rsidR="00317674" w:rsidRPr="00EA3010">
        <w:rPr>
          <w:bCs/>
        </w:rPr>
        <w:t xml:space="preserve">Пролегомены ко всякой будущей метафизике… </w:t>
      </w:r>
      <w:r w:rsidR="00317674" w:rsidRPr="00EA3010">
        <w:rPr>
          <w:bCs/>
        </w:rPr>
        <w:t>(1783)</w:t>
      </w:r>
      <w:r w:rsidRPr="00EA3010">
        <w:t xml:space="preserve">; </w:t>
      </w:r>
      <w:r w:rsidR="00317674" w:rsidRPr="00EA3010">
        <w:rPr>
          <w:bCs/>
        </w:rPr>
        <w:t xml:space="preserve">Основы метафизики нравственности </w:t>
      </w:r>
      <w:r w:rsidR="00317674" w:rsidRPr="00EA3010">
        <w:rPr>
          <w:bCs/>
        </w:rPr>
        <w:t>(1785)</w:t>
      </w:r>
      <w:r w:rsidR="00EA3010" w:rsidRPr="00EA3010">
        <w:t xml:space="preserve">; </w:t>
      </w:r>
      <w:r w:rsidR="00317674" w:rsidRPr="00EA3010">
        <w:rPr>
          <w:bCs/>
        </w:rPr>
        <w:t xml:space="preserve">Критика практического разума </w:t>
      </w:r>
      <w:r w:rsidR="00317674" w:rsidRPr="00EA3010">
        <w:rPr>
          <w:bCs/>
        </w:rPr>
        <w:t>(1788)</w:t>
      </w:r>
      <w:r w:rsidR="00EA3010" w:rsidRPr="00EA3010">
        <w:rPr>
          <w:bCs/>
        </w:rPr>
        <w:t>.</w:t>
      </w:r>
    </w:p>
    <w:p w:rsidR="00604854" w:rsidRPr="00604854" w:rsidRDefault="00EA3010" w:rsidP="00B51A7C">
      <w:pPr>
        <w:ind w:left="-993" w:firstLine="142"/>
        <w:rPr>
          <w:color w:val="000000" w:themeColor="text1"/>
        </w:rPr>
      </w:pPr>
      <w:r w:rsidRPr="00604854">
        <w:rPr>
          <w:color w:val="000000" w:themeColor="text1"/>
        </w:rPr>
        <w:t>Возможность априорных синтетичесих суждений. Аналитические суждения-</w:t>
      </w:r>
      <w:r w:rsidR="00604854" w:rsidRPr="00604854">
        <w:rPr>
          <w:bCs/>
          <w:color w:val="000000" w:themeColor="text1"/>
        </w:rPr>
        <w:t xml:space="preserve">суждение, в котором содержание логического сказуемого (предиката) </w:t>
      </w:r>
      <w:r w:rsidR="00604854" w:rsidRPr="00604854">
        <w:rPr>
          <w:bCs/>
          <w:color w:val="000000" w:themeColor="text1"/>
          <w:u w:val="single"/>
        </w:rPr>
        <w:t>заключено</w:t>
      </w:r>
      <w:r w:rsidR="00604854" w:rsidRPr="00604854">
        <w:rPr>
          <w:bCs/>
          <w:color w:val="000000" w:themeColor="text1"/>
        </w:rPr>
        <w:t xml:space="preserve"> в содержании</w:t>
      </w:r>
      <w:r w:rsidR="00604854" w:rsidRPr="00604854">
        <w:rPr>
          <w:bCs/>
          <w:color w:val="000000" w:themeColor="text1"/>
        </w:rPr>
        <w:br/>
        <w:t>логического подлежащего (субъекта).</w:t>
      </w:r>
      <w:r w:rsidR="00604854" w:rsidRPr="00604854">
        <w:rPr>
          <w:color w:val="000000" w:themeColor="text1"/>
        </w:rPr>
        <w:t xml:space="preserve"> </w:t>
      </w:r>
      <w:r w:rsidR="00604854">
        <w:rPr>
          <w:color w:val="000000" w:themeColor="text1"/>
        </w:rPr>
        <w:t>Синтетические суждения-</w:t>
      </w:r>
      <w:r w:rsidR="00604854" w:rsidRPr="00604854">
        <w:rPr>
          <w:bCs/>
          <w:color w:val="000000" w:themeColor="text1"/>
        </w:rPr>
        <w:t>суждение, в котором</w:t>
      </w:r>
      <w:r w:rsidR="00604854" w:rsidRPr="00604854">
        <w:rPr>
          <w:bCs/>
          <w:color w:val="000000" w:themeColor="text1"/>
        </w:rPr>
        <w:br/>
        <w:t xml:space="preserve">содержание логического сказуемого (предиката) </w:t>
      </w:r>
      <w:r w:rsidR="00604854" w:rsidRPr="00604854">
        <w:rPr>
          <w:bCs/>
          <w:color w:val="000000" w:themeColor="text1"/>
          <w:u w:val="single"/>
        </w:rPr>
        <w:t xml:space="preserve">не заключено </w:t>
      </w:r>
      <w:r w:rsidR="00604854" w:rsidRPr="00604854">
        <w:rPr>
          <w:bCs/>
          <w:color w:val="000000" w:themeColor="text1"/>
        </w:rPr>
        <w:t>в содержании логического подлежащего (субъекта).</w:t>
      </w:r>
      <w:r w:rsidR="00604854">
        <w:rPr>
          <w:bCs/>
          <w:color w:val="000000" w:themeColor="text1"/>
        </w:rPr>
        <w:t xml:space="preserve"> </w:t>
      </w:r>
    </w:p>
    <w:p w:rsidR="00B51A7C" w:rsidRPr="00B51A7C" w:rsidRDefault="00EA3010" w:rsidP="00B51A7C">
      <w:pPr>
        <w:ind w:left="-993" w:firstLine="142"/>
        <w:jc w:val="both"/>
      </w:pPr>
      <w:r>
        <w:t xml:space="preserve">  </w:t>
      </w:r>
      <w:r w:rsidR="00B51A7C" w:rsidRPr="00A51C8A">
        <w:t>Априорные формы чувственного восприятия – время и пространство – упорядоченный опыт, а не хаос. Априорное - всеобще и необходимо. Часть наших знаний порождается самой познавательной способностью, и носит, "априорный" (доопытный) характер.</w:t>
      </w:r>
    </w:p>
    <w:p w:rsidR="00B51A7C" w:rsidRPr="00A51C8A" w:rsidRDefault="00B51A7C" w:rsidP="00B51A7C">
      <w:pPr>
        <w:ind w:left="-993" w:firstLine="142"/>
        <w:jc w:val="both"/>
        <w:rPr>
          <w:i/>
        </w:rPr>
      </w:pPr>
      <w:r w:rsidRPr="00A51C8A">
        <w:t xml:space="preserve">Априоризм Канта отличается от идеалистического учения о врожденных идеях. Во-первых, тем, что, по Канту, доопытны только формы знания, а его содержание целиком поступает из опыта. Во вторых, сами доопытные формы не являются врожденными, а имеют свою историю. Смысл: </w:t>
      </w:r>
      <w:r w:rsidRPr="00A51C8A">
        <w:rPr>
          <w:i/>
        </w:rPr>
        <w:t>индивид, приступающий к познанию, располагает определенными, сложившимися до него формами познания.</w:t>
      </w:r>
    </w:p>
    <w:p w:rsidR="00B51A7C" w:rsidRPr="00B51A7C" w:rsidRDefault="00B51A7C" w:rsidP="00B51A7C">
      <w:pPr>
        <w:ind w:left="-993" w:firstLine="142"/>
        <w:jc w:val="both"/>
      </w:pPr>
      <w:r w:rsidRPr="00A51C8A">
        <w:t>Есть непосредственный опыт, есть косвенный (усвоенный).</w:t>
      </w:r>
      <w:r>
        <w:t xml:space="preserve"> </w:t>
      </w:r>
      <w:r w:rsidRPr="00A51C8A">
        <w:t xml:space="preserve">Все опытные, эмпирические суждения </w:t>
      </w:r>
      <w:r w:rsidRPr="00900925">
        <w:rPr>
          <w:b/>
        </w:rPr>
        <w:t>синтетичны.</w:t>
      </w:r>
      <w:r>
        <w:t xml:space="preserve"> </w:t>
      </w:r>
      <w:r w:rsidRPr="00A51C8A">
        <w:t xml:space="preserve">Науки опираются на опыт, но они не могут основываться исключительно на опыте, поскольку их законы в форме </w:t>
      </w:r>
      <w:r w:rsidRPr="00900925">
        <w:rPr>
          <w:b/>
        </w:rPr>
        <w:t>общих аподиктических суждений.</w:t>
      </w:r>
    </w:p>
    <w:p w:rsidR="00B51A7C" w:rsidRPr="00317674" w:rsidRDefault="00B51A7C" w:rsidP="00317674">
      <w:pPr>
        <w:ind w:left="-993" w:firstLine="142"/>
        <w:jc w:val="both"/>
      </w:pPr>
      <w:r w:rsidRPr="00A51C8A">
        <w:rPr>
          <w:u w:val="single"/>
        </w:rPr>
        <w:t>Время</w:t>
      </w:r>
      <w:r w:rsidRPr="00A51C8A">
        <w:t xml:space="preserve"> – форма </w:t>
      </w:r>
      <w:r w:rsidRPr="00A51C8A">
        <w:rPr>
          <w:i/>
        </w:rPr>
        <w:t xml:space="preserve">внутреннего </w:t>
      </w:r>
      <w:r w:rsidRPr="00A51C8A">
        <w:t>созерцания, бесконечно, одномерно, однонаправлено, априорная основа арифметики.</w:t>
      </w:r>
      <w:r>
        <w:t xml:space="preserve"> </w:t>
      </w:r>
      <w:r w:rsidRPr="00A51C8A">
        <w:rPr>
          <w:u w:val="single"/>
        </w:rPr>
        <w:t>Пространство</w:t>
      </w:r>
      <w:r w:rsidRPr="00A51C8A">
        <w:t xml:space="preserve"> – форма </w:t>
      </w:r>
      <w:r w:rsidRPr="00A51C8A">
        <w:rPr>
          <w:i/>
        </w:rPr>
        <w:t>внешнего</w:t>
      </w:r>
      <w:r w:rsidRPr="00A51C8A">
        <w:t xml:space="preserve"> созерцания, бесконечно, трехмерно, изотропно, априорная основа геометрии.</w:t>
      </w:r>
      <w:r>
        <w:t xml:space="preserve"> </w:t>
      </w:r>
      <w:r w:rsidRPr="00A51C8A">
        <w:rPr>
          <w:bCs/>
        </w:rPr>
        <w:t xml:space="preserve">Предмет восприятия </w:t>
      </w:r>
      <w:r w:rsidRPr="00900925">
        <w:rPr>
          <w:b/>
          <w:bCs/>
        </w:rPr>
        <w:t>не дан нашей чувственности</w:t>
      </w:r>
      <w:r w:rsidRPr="00A51C8A">
        <w:rPr>
          <w:bCs/>
        </w:rPr>
        <w:t xml:space="preserve">, а конструируется ею </w:t>
      </w:r>
      <w:r w:rsidRPr="00900925">
        <w:rPr>
          <w:b/>
          <w:bCs/>
        </w:rPr>
        <w:t>из материала ощущений.</w:t>
      </w:r>
      <w:r w:rsidR="00317674">
        <w:t xml:space="preserve"> </w:t>
      </w:r>
      <w:r w:rsidRPr="00A51C8A">
        <w:rPr>
          <w:bCs/>
        </w:rPr>
        <w:t xml:space="preserve">Данные ощущений соединяются в целостный образ (синтезируются) соответственно </w:t>
      </w:r>
      <w:r w:rsidRPr="00900925">
        <w:rPr>
          <w:b/>
          <w:bCs/>
        </w:rPr>
        <w:t>априорным формам самой чувственности.</w:t>
      </w:r>
    </w:p>
    <w:p w:rsidR="00B51A7C" w:rsidRPr="00A51C8A" w:rsidRDefault="00B51A7C" w:rsidP="00B51A7C">
      <w:pPr>
        <w:ind w:left="-993" w:firstLine="142"/>
        <w:jc w:val="both"/>
      </w:pPr>
      <w:r w:rsidRPr="00A51C8A">
        <w:t xml:space="preserve">Всякое знание, по Канту, начинается </w:t>
      </w:r>
      <w:r w:rsidRPr="00900925">
        <w:rPr>
          <w:b/>
        </w:rPr>
        <w:t>с опыта</w:t>
      </w:r>
      <w:r w:rsidRPr="00A51C8A">
        <w:t xml:space="preserve">, но </w:t>
      </w:r>
      <w:r w:rsidRPr="00900925">
        <w:rPr>
          <w:b/>
        </w:rPr>
        <w:t>не ограничивается им</w:t>
      </w:r>
      <w:r w:rsidRPr="00A51C8A">
        <w:t xml:space="preserve">. Существуют знания, которые безусловно не зависят от опыта, - </w:t>
      </w:r>
      <w:r w:rsidRPr="00900925">
        <w:rPr>
          <w:b/>
        </w:rPr>
        <w:t>априорные знания</w:t>
      </w:r>
      <w:r w:rsidRPr="00A51C8A">
        <w:t xml:space="preserve">. Человеческое знание изначально содержит в себе </w:t>
      </w:r>
      <w:r w:rsidRPr="00900925">
        <w:rPr>
          <w:b/>
        </w:rPr>
        <w:t>чистые априорные суждения</w:t>
      </w:r>
      <w:r w:rsidRPr="00A51C8A">
        <w:t xml:space="preserve">. Эмпирическое знание единично, незавершенно, а </w:t>
      </w:r>
      <w:r w:rsidRPr="00900925">
        <w:rPr>
          <w:b/>
        </w:rPr>
        <w:t>априорное - всеобще и необходимо</w:t>
      </w:r>
      <w:r w:rsidRPr="00A51C8A">
        <w:t xml:space="preserve">. Необходимо заметить, что априорны только формы знания, содержание же поступает из опыта. Доопытные формы не являются врожденными, а имеют свою историю. То есть смысл кантовского априоризма состоит в том, что, приступая к познанию, мы располагаем определенными, сложившимися до нас формами познания. </w:t>
      </w:r>
    </w:p>
    <w:p w:rsidR="00B51A7C" w:rsidRPr="00A51C8A" w:rsidRDefault="00B51A7C" w:rsidP="00B51A7C">
      <w:pPr>
        <w:ind w:left="-993" w:firstLine="142"/>
        <w:jc w:val="both"/>
      </w:pPr>
      <w:r w:rsidRPr="00A51C8A">
        <w:t xml:space="preserve">Далее Кант устанавливает различие между </w:t>
      </w:r>
      <w:r w:rsidRPr="00900925">
        <w:rPr>
          <w:b/>
        </w:rPr>
        <w:t>аналитическими и синтетическими</w:t>
      </w:r>
      <w:r w:rsidRPr="00A51C8A">
        <w:t xml:space="preserve"> суждениями. Первые носят </w:t>
      </w:r>
      <w:r w:rsidRPr="00900925">
        <w:rPr>
          <w:b/>
        </w:rPr>
        <w:t>поясняющий</w:t>
      </w:r>
      <w:r w:rsidRPr="00A51C8A">
        <w:t xml:space="preserve"> характер, а вторые </w:t>
      </w:r>
      <w:r w:rsidRPr="00900925">
        <w:rPr>
          <w:b/>
        </w:rPr>
        <w:t>расширяют наши знания</w:t>
      </w:r>
      <w:r w:rsidRPr="00A51C8A">
        <w:t xml:space="preserve">. Очевидно, что все </w:t>
      </w:r>
      <w:r w:rsidRPr="00900925">
        <w:rPr>
          <w:b/>
        </w:rPr>
        <w:t>эмпирические суждения синтетичны</w:t>
      </w:r>
      <w:r w:rsidRPr="00A51C8A">
        <w:t xml:space="preserve">. Кант не сомневается, что и </w:t>
      </w:r>
      <w:r w:rsidRPr="00900925">
        <w:rPr>
          <w:b/>
        </w:rPr>
        <w:t>априорные синтетические суждения</w:t>
      </w:r>
      <w:r w:rsidRPr="00A51C8A">
        <w:t xml:space="preserve"> возможны, иначе бы научные знания не были бы обязательными для всех. Главный вопрос кантовской критики - </w:t>
      </w:r>
      <w:r w:rsidRPr="00900925">
        <w:rPr>
          <w:b/>
        </w:rPr>
        <w:t>как возможно чистое априорное знание</w:t>
      </w:r>
      <w:r w:rsidRPr="00A51C8A">
        <w:t xml:space="preserve"> - распадается на три: </w:t>
      </w:r>
      <w:r w:rsidRPr="00900925">
        <w:rPr>
          <w:b/>
        </w:rPr>
        <w:t>как возможна математика</w:t>
      </w:r>
      <w:r w:rsidRPr="00A51C8A">
        <w:t xml:space="preserve">, </w:t>
      </w:r>
      <w:r w:rsidRPr="00900925">
        <w:rPr>
          <w:b/>
        </w:rPr>
        <w:t>как возможно естествознание</w:t>
      </w:r>
      <w:r w:rsidRPr="00A51C8A">
        <w:t xml:space="preserve">, </w:t>
      </w:r>
      <w:r w:rsidRPr="00900925">
        <w:rPr>
          <w:b/>
        </w:rPr>
        <w:t>как возможна метафизика в качестве науки?</w:t>
      </w:r>
      <w:r w:rsidRPr="00A51C8A">
        <w:t xml:space="preserve"> Данным вопросам соответствуют три раздела работы: </w:t>
      </w:r>
      <w:r w:rsidRPr="00900925">
        <w:rPr>
          <w:b/>
        </w:rPr>
        <w:t>трансцендентальная эстетика</w:t>
      </w:r>
      <w:r w:rsidRPr="00A51C8A">
        <w:t xml:space="preserve">, </w:t>
      </w:r>
      <w:r w:rsidRPr="00900925">
        <w:rPr>
          <w:b/>
        </w:rPr>
        <w:t>аналитика и диалектика.</w:t>
      </w:r>
      <w:r w:rsidRPr="00A51C8A">
        <w:t xml:space="preserve"> </w:t>
      </w:r>
      <w:r w:rsidRPr="00900925">
        <w:rPr>
          <w:b/>
        </w:rPr>
        <w:t>Трансцендентальной</w:t>
      </w:r>
      <w:r w:rsidRPr="00A51C8A">
        <w:t xml:space="preserve"> Кант называет свою философию потому, что она изучает переход в систему знаний условий опыта через познавательную способность. </w:t>
      </w:r>
    </w:p>
    <w:p w:rsidR="00B51A7C" w:rsidRPr="00A51C8A" w:rsidRDefault="00B51A7C" w:rsidP="00B51A7C">
      <w:pPr>
        <w:ind w:left="-993" w:firstLine="142"/>
        <w:jc w:val="both"/>
      </w:pPr>
      <w:r w:rsidRPr="00A51C8A">
        <w:t xml:space="preserve">Априорные формы обеспечивают всеобщность знания, но не делают его копией вещей. Есть принципиальное различие между тем, чем вещь является для нас - феномен, и тем, что она представляет сама по себе - ноумен. Ноумены недоступны никакому познанию, они - трансцендентны. Сколько бы мы не стремились познать явления, наше знание всегда будет отличаться от вещей, каковы они на самом деле. И сколько бы не увеличивались наши знания, их границы не могут исчезнуть. </w:t>
      </w:r>
    </w:p>
    <w:p w:rsidR="00B51A7C" w:rsidRPr="00A51C8A" w:rsidRDefault="00B51A7C" w:rsidP="00B51A7C">
      <w:pPr>
        <w:ind w:left="-993" w:firstLine="142"/>
        <w:jc w:val="both"/>
      </w:pPr>
      <w:r w:rsidRPr="00A51C8A">
        <w:rPr>
          <w:i/>
        </w:rPr>
        <w:t xml:space="preserve">Одна из частей человеческого познания - чувственное познание. По Канту, существуют две априорные формы чувственности - </w:t>
      </w:r>
      <w:r w:rsidRPr="00900925">
        <w:rPr>
          <w:b/>
          <w:i/>
        </w:rPr>
        <w:t>пространство и время</w:t>
      </w:r>
      <w:r w:rsidRPr="00A51C8A">
        <w:rPr>
          <w:i/>
        </w:rPr>
        <w:t>. Пространство систематизирует внешние ощущения, а время - внутренние. Кант рассматривает пространство и время лишь во взаимной связи, но связь реализуется лишь в трансцендентальном субъекте. Трансцендентальная аналитика является одновременным ответом на вопрос о том, как возможна математика как наука. По Канту, геометрия имеет своим базисом пространственные представления, а арифметика - временные представления</w:t>
      </w:r>
      <w:r w:rsidRPr="00A51C8A">
        <w:t>.</w:t>
      </w:r>
    </w:p>
    <w:p w:rsidR="004D3AFC" w:rsidRDefault="00317674" w:rsidP="00B51A7C">
      <w:pPr>
        <w:ind w:left="-993" w:firstLine="142"/>
      </w:pPr>
    </w:p>
    <w:sectPr w:rsidR="004D3AFC" w:rsidSect="00317674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2479C"/>
    <w:multiLevelType w:val="hybridMultilevel"/>
    <w:tmpl w:val="D53010D6"/>
    <w:lvl w:ilvl="0" w:tplc="5E88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9E3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FC7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A6A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9ED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7AA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F67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42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9808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5A9"/>
    <w:rsid w:val="001265A9"/>
    <w:rsid w:val="00273A0D"/>
    <w:rsid w:val="00317674"/>
    <w:rsid w:val="00365A4B"/>
    <w:rsid w:val="003F1415"/>
    <w:rsid w:val="003F78A2"/>
    <w:rsid w:val="004C3696"/>
    <w:rsid w:val="00604854"/>
    <w:rsid w:val="0067534D"/>
    <w:rsid w:val="00A60B65"/>
    <w:rsid w:val="00B33003"/>
    <w:rsid w:val="00B51A7C"/>
    <w:rsid w:val="00C1792F"/>
    <w:rsid w:val="00DA497A"/>
    <w:rsid w:val="00E95F20"/>
    <w:rsid w:val="00EA3010"/>
    <w:rsid w:val="00F9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369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485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6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1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85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12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7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cp:lastPrinted>2010-06-20T22:27:00Z</cp:lastPrinted>
  <dcterms:created xsi:type="dcterms:W3CDTF">2010-06-20T19:56:00Z</dcterms:created>
  <dcterms:modified xsi:type="dcterms:W3CDTF">2010-06-20T22:29:00Z</dcterms:modified>
</cp:coreProperties>
</file>